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7" w:rsidRDefault="007F0A00" w:rsidP="005647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7F0A00" w:rsidRDefault="00BD58A4" w:rsidP="007F0A00">
      <w:pPr>
        <w:spacing w:line="240" w:lineRule="auto"/>
        <w:ind w:left="49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0A00">
        <w:rPr>
          <w:rFonts w:ascii="Times New Roman" w:hAnsi="Times New Roman" w:cs="Times New Roman"/>
          <w:sz w:val="24"/>
          <w:szCs w:val="24"/>
        </w:rPr>
        <w:t>ешением годового общего собрания акционеров Акционерного общества «</w:t>
      </w:r>
      <w:proofErr w:type="spellStart"/>
      <w:r w:rsidR="007F0A00">
        <w:rPr>
          <w:rFonts w:ascii="Times New Roman" w:hAnsi="Times New Roman" w:cs="Times New Roman"/>
          <w:sz w:val="24"/>
          <w:szCs w:val="24"/>
        </w:rPr>
        <w:t>Автотранс</w:t>
      </w:r>
      <w:proofErr w:type="spellEnd"/>
      <w:r w:rsidR="007F0A0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47">
        <w:rPr>
          <w:rFonts w:ascii="Times New Roman" w:hAnsi="Times New Roman" w:cs="Times New Roman"/>
          <w:sz w:val="24"/>
          <w:szCs w:val="24"/>
        </w:rPr>
        <w:t>17 апреля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7F0A00" w:rsidRDefault="007F0A00" w:rsidP="007F0A00">
      <w:pPr>
        <w:spacing w:line="240" w:lineRule="auto"/>
        <w:ind w:left="49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годового общего собрания акционеров № </w:t>
      </w:r>
      <w:r w:rsidR="00564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D58A4">
        <w:rPr>
          <w:rFonts w:ascii="Times New Roman" w:hAnsi="Times New Roman" w:cs="Times New Roman"/>
          <w:sz w:val="24"/>
          <w:szCs w:val="24"/>
        </w:rPr>
        <w:t>«</w:t>
      </w:r>
      <w:r w:rsidR="00564747">
        <w:rPr>
          <w:rFonts w:ascii="Times New Roman" w:hAnsi="Times New Roman" w:cs="Times New Roman"/>
          <w:sz w:val="24"/>
          <w:szCs w:val="24"/>
        </w:rPr>
        <w:t>17</w:t>
      </w:r>
      <w:r w:rsidR="00BD58A4">
        <w:rPr>
          <w:rFonts w:ascii="Times New Roman" w:hAnsi="Times New Roman" w:cs="Times New Roman"/>
          <w:sz w:val="24"/>
          <w:szCs w:val="24"/>
        </w:rPr>
        <w:t>»</w:t>
      </w:r>
      <w:r w:rsidR="0056474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BD58A4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0A00" w:rsidRDefault="007F0A00" w:rsidP="007F0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A00" w:rsidRDefault="007F0A00" w:rsidP="007F0A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2D197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</w:t>
      </w:r>
      <w:r w:rsidR="0057070A">
        <w:rPr>
          <w:rFonts w:ascii="Times New Roman" w:hAnsi="Times New Roman" w:cs="Times New Roman"/>
          <w:b/>
          <w:sz w:val="24"/>
          <w:szCs w:val="24"/>
        </w:rPr>
        <w:t>став</w:t>
      </w:r>
    </w:p>
    <w:p w:rsidR="007F0A00" w:rsidRDefault="007F0A00" w:rsidP="007F0A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Автотранс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1. В пунктах 12.2., 12.3. слово «ревизор»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«ревизионная комиссия».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В подпункте 23) пункта 13.2., в подпункте 10) пункта 13.8., подпункте 11) пункта 14.2. слово «ревизору» заменить на слова «членам ревизионной комиссии».</w:t>
      </w:r>
      <w:proofErr w:type="gramEnd"/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3. Подпункт 7) пункта 13.2. изложить в следующей редакции: «избрание членов ревизионной комиссии общества и досрочное прекращение их полномочий».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4. В пункте 13.17. слово «ревизоры»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«ревизионную комиссию».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5. В пунктах 13.22., 13.23., 13.24., 14.14. слово «ревизора»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«ревизионной комиссии».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6. Пункт 13.11. изложить в следующей редакции: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акционеров должно быть сделано не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чем за 21 день, а сообщение о проведении общего собрания акционеров, повестка дня которого содержит вопрос о реорганизации общества, — не позднее чем за 30 дней до даты его проведения.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2 и 8 статьи 53 Федерального закона «Об акционерных обществах», сообщение о проведении общего собрания акционеров должно быть сделано не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чем за 50 дней до даты его проведения.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В указанные в настоящем пункте сроки сообщение о проведении общего собрания акционеров размещается в информационно-коммуникационной сети «Интернет» на сайте общества </w:t>
      </w:r>
      <w:hyperlink r:id="rId8" w:history="1">
        <w:r w:rsidRPr="009F1D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1D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</w:t>
        </w:r>
        <w:proofErr w:type="spellEnd"/>
        <w:r w:rsidRPr="009F1DA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F1D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logist</w:t>
        </w:r>
        <w:proofErr w:type="spellEnd"/>
        <w:r w:rsidRPr="009F1D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9F1D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F1D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1DAC" w:rsidRPr="009F1DAC" w:rsidRDefault="009F1DAC" w:rsidP="009F1DAC">
      <w:pPr>
        <w:tabs>
          <w:tab w:val="left" w:pos="-720"/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7. Пункт 13.12. изложить в следующей редакции:</w:t>
      </w:r>
    </w:p>
    <w:p w:rsidR="009F1DAC" w:rsidRPr="009F1DAC" w:rsidRDefault="009F1DAC" w:rsidP="009F1DAC">
      <w:pPr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13.12. 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общества, относятся:</w:t>
      </w:r>
    </w:p>
    <w:p w:rsidR="009F1DAC" w:rsidRPr="009F1DAC" w:rsidRDefault="009F1DAC" w:rsidP="009F1DAC">
      <w:pPr>
        <w:numPr>
          <w:ilvl w:val="0"/>
          <w:numId w:val="1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годовой отчет;</w:t>
      </w:r>
    </w:p>
    <w:p w:rsidR="009F1DAC" w:rsidRPr="009F1DAC" w:rsidRDefault="009F1DAC" w:rsidP="009F1DAC">
      <w:pPr>
        <w:numPr>
          <w:ilvl w:val="0"/>
          <w:numId w:val="1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годовая бухгалтерская (финансовая) отчетность; 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заключение аудитора;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заключение ревизионной комиссии общества по результатам проверки </w:t>
      </w:r>
      <w:r w:rsidR="00726EBE">
        <w:rPr>
          <w:rFonts w:ascii="Times New Roman" w:hAnsi="Times New Roman" w:cs="Times New Roman"/>
          <w:sz w:val="24"/>
          <w:szCs w:val="24"/>
        </w:rPr>
        <w:t xml:space="preserve">годового отчета, </w:t>
      </w:r>
      <w:r w:rsidRPr="009F1DAC">
        <w:rPr>
          <w:rFonts w:ascii="Times New Roman" w:hAnsi="Times New Roman" w:cs="Times New Roman"/>
          <w:sz w:val="24"/>
          <w:szCs w:val="24"/>
        </w:rPr>
        <w:t>годовой бухгалтерской (финансовой) отчетности;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сведения о кандидате (кандидатах) в исполнительные органы общества, совет директоров, ревизионную комиссию, в объеме, предусмотренном настоящим уставом и внутренними документами общества;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сведения о кандидате (кандидатах) для избрания лица, осуществляющего функции счетной комиссии общества, в объеме, предусмотренном настоящим уставом и внутренними документами общества;</w:t>
      </w:r>
    </w:p>
    <w:p w:rsidR="009F1DAC" w:rsidRPr="009F1DAC" w:rsidRDefault="009F1DAC" w:rsidP="009F1DAC">
      <w:pPr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- сведения о кандидате (кандидатах) в аудиторы общества, в объеме, предусмотренном настоящим уставом; </w:t>
      </w:r>
    </w:p>
    <w:p w:rsidR="009F1DAC" w:rsidRPr="009F1DAC" w:rsidRDefault="009F1DAC" w:rsidP="009F1DAC">
      <w:pPr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- 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lastRenderedPageBreak/>
        <w:t xml:space="preserve">проект изменений и дополнений, вносимых в устав общества, или проект устава общества в новой редакции; 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D50EFE">
        <w:rPr>
          <w:rFonts w:ascii="Times New Roman" w:hAnsi="Times New Roman" w:cs="Times New Roman"/>
          <w:sz w:val="24"/>
          <w:szCs w:val="24"/>
        </w:rPr>
        <w:t>внутренних документов общества, подлежащих утверждению общим собранием акционеров</w:t>
      </w:r>
      <w:r w:rsidRPr="009F1D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проекты решений по всем вопросам повестки дня общего собрания акционеров, в том числе проект распределения прибыли по результатам отчетного года;</w:t>
      </w:r>
    </w:p>
    <w:p w:rsidR="009F1DAC" w:rsidRPr="009F1DAC" w:rsidRDefault="009F1DAC" w:rsidP="009F1DAC">
      <w:pPr>
        <w:numPr>
          <w:ilvl w:val="0"/>
          <w:numId w:val="2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отчетного года;</w:t>
      </w:r>
    </w:p>
    <w:p w:rsidR="009F1DAC" w:rsidRPr="009F1DAC" w:rsidRDefault="00D50EFE" w:rsidP="00D50EFE">
      <w:pPr>
        <w:ind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DAC" w:rsidRPr="009F1DAC">
        <w:rPr>
          <w:rFonts w:ascii="Times New Roman" w:hAnsi="Times New Roman" w:cs="Times New Roman"/>
          <w:sz w:val="24"/>
          <w:szCs w:val="24"/>
        </w:rPr>
        <w:t>предусмотренная ст. 32</w:t>
      </w:r>
      <w:r w:rsidR="009F1DAC" w:rsidRPr="009F1D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1DAC" w:rsidRPr="009F1DAC">
        <w:rPr>
          <w:rFonts w:ascii="Times New Roman" w:hAnsi="Times New Roman" w:cs="Times New Roman"/>
          <w:sz w:val="24"/>
          <w:szCs w:val="24"/>
        </w:rPr>
        <w:t xml:space="preserve"> Федерального закона «Об акционерных обществах» информация об акционерных соглашениях, заключенных в течение года до даты проведения общего собрания акционеров; </w:t>
      </w:r>
    </w:p>
    <w:p w:rsidR="009F1DAC" w:rsidRPr="009F1DAC" w:rsidRDefault="009F1DAC" w:rsidP="009F1D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- иная информация (материалы), предусмотренная действующим законодательством. 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Информация (материалы), подлежащая (подлежащие) предоставлению лицам, имеющим право на участие в общем собрании, при подготовке к проведению общего собрания, предоставляется в помещении по месту нахождения постоянно действующего исполнительного органа общества, а также в иных местах, адреса которых указаны в сообщении о проведении общего собрания. 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8. Пункт 13.13. изложить в следующей редакции:</w:t>
      </w:r>
    </w:p>
    <w:p w:rsidR="009F1DAC" w:rsidRPr="009F1DAC" w:rsidRDefault="009F1DAC" w:rsidP="009F1DAC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13.13.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ревизионную комиссию общества, число которых не может превышать количественный состав соответствующего органа, определенный в уставе общества, а также кандидата на должность единоличного исполнительного органа, кандидата для избрания лицом, исполняющим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функции счетной комиссии общества.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Такие предложения должны поступить в общество не позднее 30 дней после окончания отчетного года.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общества, определенный в уставе общества. 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9. Раздел 17 изложить в следующей редакции: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17. РЕВИЗИОННАЯ КОМИССИЯ 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 w:rsidRPr="009F1D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DA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общества осуществляет ревизионная комиссия общества.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17.2. Ревизионная комиссия общества в количестве 3 (трех) человек избирается общим собранием акционеров на срок до следующего годового общего собрания акционеров. 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17.3. Члены ревизионной комиссии общества могут переизбираться неограниченное число раз.</w:t>
      </w:r>
    </w:p>
    <w:p w:rsidR="009F1DAC" w:rsidRPr="009F1DAC" w:rsidRDefault="009F1DAC" w:rsidP="009F1D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17.4. Полномочия отдельных членов или всего состава ревизионной комиссии общества могут быть досрочно прекращены по решению общего собрания акционеров.</w:t>
      </w:r>
    </w:p>
    <w:p w:rsidR="009F1DAC" w:rsidRPr="009F1DAC" w:rsidRDefault="009F1DAC" w:rsidP="009F1DAC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lastRenderedPageBreak/>
        <w:t>17.5. Членом ревизионной комиссии общества может быть как акционер общества, так и любое лицо, предложенное акционером.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9F1DAC" w:rsidRPr="009F1DAC" w:rsidRDefault="009F1DAC" w:rsidP="009F1DAC">
      <w:pPr>
        <w:widowControl w:val="0"/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>17.6.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 общества,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(десятью) процентами голосующих акций общества.</w:t>
      </w:r>
    </w:p>
    <w:p w:rsidR="009F1DAC" w:rsidRPr="009F1DAC" w:rsidRDefault="009F1DAC" w:rsidP="009F1DAC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17.7. </w:t>
      </w:r>
      <w:r w:rsidRPr="009F1DAC">
        <w:rPr>
          <w:rFonts w:ascii="Times New Roman" w:hAnsi="Times New Roman" w:cs="Times New Roman"/>
          <w:spacing w:val="-3"/>
          <w:sz w:val="24"/>
          <w:szCs w:val="24"/>
        </w:rPr>
        <w:t>По требованию ревизионной комиссии общества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</w:p>
    <w:p w:rsidR="009F1DAC" w:rsidRPr="009F1DAC" w:rsidRDefault="009F1DAC" w:rsidP="009F1DAC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F1DAC">
        <w:rPr>
          <w:rFonts w:ascii="Times New Roman" w:hAnsi="Times New Roman" w:cs="Times New Roman"/>
          <w:spacing w:val="-3"/>
          <w:sz w:val="24"/>
          <w:szCs w:val="24"/>
        </w:rPr>
        <w:t>17.8. Ревизионная комиссия общества вправе потребовать созыва внеочередного общего собрания акционеров в соответствии со статьей 55 Федерального закона «Об акционерных обществах».</w:t>
      </w:r>
    </w:p>
    <w:p w:rsidR="009F1DAC" w:rsidRPr="009F1DAC" w:rsidRDefault="009F1DAC" w:rsidP="009F1DAC">
      <w:pPr>
        <w:tabs>
          <w:tab w:val="left" w:pos="-720"/>
          <w:tab w:val="left" w:pos="5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pacing w:val="-3"/>
          <w:sz w:val="24"/>
          <w:szCs w:val="24"/>
        </w:rPr>
        <w:t>17.9. По решению общего собрания акционеров членам ревизионной комиссии</w:t>
      </w:r>
      <w:r w:rsidRPr="009F1DAC">
        <w:rPr>
          <w:rFonts w:ascii="Times New Roman" w:hAnsi="Times New Roman" w:cs="Times New Roman"/>
          <w:sz w:val="24"/>
          <w:szCs w:val="24"/>
        </w:rPr>
        <w:t xml:space="preserve">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 по рекомендации совета директоров. </w:t>
      </w:r>
    </w:p>
    <w:p w:rsidR="009F1DAC" w:rsidRPr="009F1DAC" w:rsidRDefault="009F1DAC" w:rsidP="009F1DAC">
      <w:pPr>
        <w:widowControl w:val="0"/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DAC" w:rsidRPr="009F1DAC" w:rsidRDefault="009F1DAC" w:rsidP="009F1DAC">
      <w:pPr>
        <w:widowControl w:val="0"/>
        <w:tabs>
          <w:tab w:val="left" w:pos="540"/>
          <w:tab w:val="left" w:pos="935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EE0" w:rsidRPr="007F0A00" w:rsidRDefault="00857EE0" w:rsidP="007F0A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Н.К. Лобастов</w:t>
      </w:r>
    </w:p>
    <w:sectPr w:rsidR="00857EE0" w:rsidRPr="007F0A00" w:rsidSect="00857EE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85" w:rsidRDefault="00B14685" w:rsidP="00564747">
      <w:pPr>
        <w:spacing w:after="0" w:line="240" w:lineRule="auto"/>
      </w:pPr>
      <w:r>
        <w:separator/>
      </w:r>
    </w:p>
  </w:endnote>
  <w:endnote w:type="continuationSeparator" w:id="0">
    <w:p w:rsidR="00B14685" w:rsidRDefault="00B14685" w:rsidP="005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4376"/>
      <w:docPartObj>
        <w:docPartGallery w:val="Page Numbers (Bottom of Page)"/>
        <w:docPartUnique/>
      </w:docPartObj>
    </w:sdtPr>
    <w:sdtContent>
      <w:p w:rsidR="00564747" w:rsidRDefault="00564747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4747" w:rsidRDefault="005647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85" w:rsidRDefault="00B14685" w:rsidP="00564747">
      <w:pPr>
        <w:spacing w:after="0" w:line="240" w:lineRule="auto"/>
      </w:pPr>
      <w:r>
        <w:separator/>
      </w:r>
    </w:p>
  </w:footnote>
  <w:footnote w:type="continuationSeparator" w:id="0">
    <w:p w:rsidR="00B14685" w:rsidRDefault="00B14685" w:rsidP="0056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302"/>
    <w:multiLevelType w:val="hybridMultilevel"/>
    <w:tmpl w:val="FC68E4C4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04A22"/>
    <w:multiLevelType w:val="hybridMultilevel"/>
    <w:tmpl w:val="93D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9A1"/>
    <w:multiLevelType w:val="hybridMultilevel"/>
    <w:tmpl w:val="D436C250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A48E5"/>
    <w:multiLevelType w:val="hybridMultilevel"/>
    <w:tmpl w:val="8344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00"/>
    <w:rsid w:val="000031C4"/>
    <w:rsid w:val="00016C88"/>
    <w:rsid w:val="00075231"/>
    <w:rsid w:val="0013001A"/>
    <w:rsid w:val="002D1973"/>
    <w:rsid w:val="002E722E"/>
    <w:rsid w:val="00440A18"/>
    <w:rsid w:val="00450A9C"/>
    <w:rsid w:val="00483554"/>
    <w:rsid w:val="00564747"/>
    <w:rsid w:val="0057070A"/>
    <w:rsid w:val="00615290"/>
    <w:rsid w:val="006B523F"/>
    <w:rsid w:val="006C11A7"/>
    <w:rsid w:val="00726EBE"/>
    <w:rsid w:val="007F0A00"/>
    <w:rsid w:val="00857EE0"/>
    <w:rsid w:val="009D5CB2"/>
    <w:rsid w:val="009F1DAC"/>
    <w:rsid w:val="00A15B1D"/>
    <w:rsid w:val="00A22DF4"/>
    <w:rsid w:val="00B14685"/>
    <w:rsid w:val="00BD58A4"/>
    <w:rsid w:val="00D50EFE"/>
    <w:rsid w:val="00EA2A10"/>
    <w:rsid w:val="00F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0A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0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58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4747"/>
  </w:style>
  <w:style w:type="paragraph" w:styleId="a6">
    <w:name w:val="footer"/>
    <w:basedOn w:val="a"/>
    <w:link w:val="a7"/>
    <w:uiPriority w:val="99"/>
    <w:unhideWhenUsed/>
    <w:rsid w:val="0056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logist.ki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251D-3E89-42C7-AA36-4E09235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2019-04-08T10:33:00Z</cp:lastPrinted>
  <dcterms:created xsi:type="dcterms:W3CDTF">2018-12-06T06:10:00Z</dcterms:created>
  <dcterms:modified xsi:type="dcterms:W3CDTF">2019-04-08T10:33:00Z</dcterms:modified>
</cp:coreProperties>
</file>